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440" w:lineRule="exact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highlight w:val="yellow"/>
          <w:lang w:val="en-US" w:eastAsia="zh-CN"/>
        </w:rPr>
      </w:pPr>
      <w:r>
        <w:rPr>
          <w:rFonts w:ascii="Times New Roman" w:hAnsi="Times New Roman" w:eastAsia="宋体" w:cs="Times New Roman"/>
          <w:sz w:val="24"/>
        </w:rPr>
        <w:t>证券代码：000966</w:t>
      </w:r>
      <w:r>
        <w:rPr>
          <w:rFonts w:hint="default" w:ascii="Times New Roman" w:hAnsi="Times New Roman" w:eastAsia="宋体" w:cs="Times New Roman"/>
          <w:sz w:val="24"/>
        </w:rPr>
        <w:t xml:space="preserve">   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       </w:t>
      </w:r>
      <w:r>
        <w:rPr>
          <w:rFonts w:ascii="Times New Roman" w:hAnsi="Times New Roman" w:eastAsia="宋体" w:cs="Times New Roman"/>
          <w:sz w:val="24"/>
        </w:rPr>
        <w:t>证券简称：长源电力</w:t>
      </w:r>
      <w:r>
        <w:rPr>
          <w:rFonts w:hint="default" w:ascii="Times New Roman" w:hAnsi="Times New Roman" w:eastAsia="宋体" w:cs="Times New Roman"/>
          <w:sz w:val="24"/>
        </w:rPr>
        <w:t xml:space="preserve"> 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sz w:val="24"/>
        </w:rPr>
        <w:t xml:space="preserve">  </w:t>
      </w:r>
      <w:r>
        <w:rPr>
          <w:rFonts w:ascii="Times New Roman" w:hAnsi="Times New Roman" w:eastAsia="宋体" w:cs="Times New Roman"/>
          <w:sz w:val="24"/>
          <w:highlight w:val="none"/>
        </w:rPr>
        <w:t>编号：20</w:t>
      </w:r>
      <w:r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  <w:t>2</w:t>
      </w:r>
      <w:r>
        <w:rPr>
          <w:rFonts w:hint="eastAsia" w:cs="Times New Roman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  <w:t>-0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4</w:t>
      </w:r>
      <w:r>
        <w:rPr>
          <w:rFonts w:hint="eastAsia" w:cs="Times New Roman"/>
          <w:sz w:val="24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  <w:lang w:val="en-US" w:eastAsia="zh-CN"/>
        </w:rPr>
        <w:t>国家能源集团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关于参加湖北辖区上市公司202</w:t>
      </w:r>
      <w:r>
        <w:rPr>
          <w:rFonts w:hint="eastAsia" w:eastAsia="方正小标宋简体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年投资者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  <w:r>
        <w:rPr>
          <w:rFonts w:hint="eastAsia" w:eastAsia="方正小标宋简体" w:cs="Times New Roman"/>
          <w:b w:val="0"/>
          <w:bCs w:val="0"/>
          <w:sz w:val="32"/>
          <w:szCs w:val="32"/>
          <w:highlight w:val="none"/>
          <w:lang w:val="en-US" w:eastAsia="zh-CN"/>
        </w:rPr>
        <w:t>网上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集体接待日活动的公告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pacing w:before="0" w:after="0" w:line="440" w:lineRule="exact"/>
        <w:jc w:val="center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80" w:lineRule="exact"/>
              <w:ind w:firstLine="480" w:firstLineChars="20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本公司及董事会全体成员保证信息披露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的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内容真实、准确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完整，没有虚假记载、误导性陈述或重大遗漏。</w:t>
            </w:r>
          </w:p>
        </w:tc>
      </w:tr>
    </w:tbl>
    <w:p>
      <w:pPr>
        <w:spacing w:line="360" w:lineRule="auto"/>
        <w:ind w:firstLine="482" w:firstLineChars="200"/>
        <w:contextualSpacing/>
        <w:jc w:val="left"/>
        <w:rPr>
          <w:rFonts w:hint="default" w:ascii="Times New Roman" w:hAnsi="Times New Roman" w:cs="Times New Roman"/>
          <w:b/>
          <w:sz w:val="24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为进一步加强与投资者的互动交流，公司将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于</w:t>
      </w:r>
      <w:r>
        <w:rPr>
          <w:rFonts w:hint="default" w:ascii="Times New Roman" w:hAnsi="Times New Roman" w:eastAsia="宋体" w:cs="Times New Roman"/>
          <w:sz w:val="24"/>
          <w:szCs w:val="28"/>
        </w:rPr>
        <w:t>20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</w:rPr>
        <w:t>年</w:t>
      </w:r>
      <w:r>
        <w:rPr>
          <w:rFonts w:hint="eastAsia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</w:rPr>
        <w:t>月</w:t>
      </w:r>
      <w:r>
        <w:rPr>
          <w:rFonts w:hint="eastAsia" w:cs="Times New Roman"/>
          <w:sz w:val="24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8"/>
        </w:rPr>
        <w:t>日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参加由湖北证监局、湖北省上市公司协会与深圳市全景网络有限公司联合举办的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湖北辖区上市公司202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年投资者集体接待日活动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，现将相关事项公告如下：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lang w:eastAsia="zh-CN"/>
        </w:rPr>
        <w:t>一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、活动的时间、方式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活动</w:t>
      </w:r>
      <w:r>
        <w:rPr>
          <w:rFonts w:hint="default" w:ascii="Times New Roman" w:hAnsi="Times New Roman" w:eastAsia="宋体" w:cs="Times New Roman"/>
          <w:sz w:val="24"/>
          <w:szCs w:val="28"/>
        </w:rPr>
        <w:t>时间：20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</w:rPr>
        <w:t>年</w:t>
      </w:r>
      <w:r>
        <w:rPr>
          <w:rFonts w:hint="eastAsia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</w:rPr>
        <w:t>月</w:t>
      </w:r>
      <w:r>
        <w:rPr>
          <w:rFonts w:hint="eastAsia" w:cs="Times New Roman"/>
          <w:sz w:val="24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8"/>
        </w:rPr>
        <w:t>日（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星期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sz w:val="24"/>
          <w:szCs w:val="28"/>
        </w:rPr>
        <w:t>）</w:t>
      </w:r>
      <w:r>
        <w:rPr>
          <w:rFonts w:hint="default" w:ascii="Times New Roman" w:hAnsi="Times New Roman" w:eastAsia="仿宋_GB2312" w:cs="Times New Roman"/>
          <w:sz w:val="24"/>
          <w:szCs w:val="28"/>
        </w:rPr>
        <w:t>1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8"/>
        </w:rPr>
        <w:t>:</w:t>
      </w:r>
      <w:r>
        <w:rPr>
          <w:rFonts w:hint="eastAsia" w:ascii="Times New Roman" w:hAnsi="Times New Roman" w:eastAsia="仿宋_GB2312" w:cs="Times New Roman"/>
          <w:sz w:val="24"/>
          <w:szCs w:val="28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24"/>
          <w:szCs w:val="28"/>
        </w:rPr>
        <w:t>0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~1</w:t>
      </w:r>
      <w:r>
        <w:rPr>
          <w:rFonts w:hint="eastAsia" w:eastAsia="仿宋_GB2312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:</w:t>
      </w:r>
      <w:r>
        <w:rPr>
          <w:rFonts w:hint="eastAsia" w:eastAsia="仿宋_GB2312" w:cs="Times New Roman"/>
          <w:sz w:val="24"/>
          <w:szCs w:val="28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活动</w:t>
      </w:r>
      <w:r>
        <w:rPr>
          <w:rFonts w:hint="default" w:ascii="Times New Roman" w:hAnsi="Times New Roman" w:eastAsia="宋体" w:cs="Times New Roman"/>
          <w:sz w:val="24"/>
          <w:szCs w:val="28"/>
        </w:rPr>
        <w:t>方式：网络远程方式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lang w:eastAsia="zh-CN"/>
        </w:rPr>
        <w:t>二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、参加人员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公司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总经理郑峰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先生、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副总经理胡谦先生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董事会秘书潘承亮先生</w:t>
      </w:r>
      <w:r>
        <w:rPr>
          <w:rFonts w:hint="default" w:ascii="Times New Roman" w:hAnsi="Times New Roman" w:eastAsia="宋体" w:cs="Times New Roman"/>
          <w:sz w:val="24"/>
          <w:szCs w:val="28"/>
        </w:rPr>
        <w:t>及有关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部门</w:t>
      </w:r>
      <w:r>
        <w:rPr>
          <w:rFonts w:hint="default" w:ascii="Times New Roman" w:hAnsi="Times New Roman" w:eastAsia="宋体" w:cs="Times New Roman"/>
          <w:sz w:val="24"/>
          <w:szCs w:val="28"/>
        </w:rPr>
        <w:t>人员将参加本次活动。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lang w:eastAsia="zh-CN"/>
        </w:rPr>
        <w:t>三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、投资者参加方式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本次活动将采用网络远程的方式举行，投资者可登录</w:t>
      </w:r>
      <w:r>
        <w:rPr>
          <w:rFonts w:hint="eastAsia" w:cs="Times New Roman"/>
          <w:sz w:val="24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全景路演</w:t>
      </w:r>
      <w:r>
        <w:rPr>
          <w:rFonts w:hint="eastAsia" w:cs="Times New Roman"/>
          <w:sz w:val="24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网站（http://rs.p5w.net），或关注微信公众号：全景财经，或下载全景路演APP</w:t>
      </w:r>
      <w:r>
        <w:rPr>
          <w:rFonts w:hint="eastAsia" w:eastAsia="宋体" w:cs="Times New Roman"/>
          <w:sz w:val="24"/>
          <w:szCs w:val="28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参与本次互动交流，活动时间为</w:t>
      </w:r>
      <w:r>
        <w:rPr>
          <w:rFonts w:hint="default" w:ascii="Times New Roman" w:hAnsi="Times New Roman" w:eastAsia="宋体" w:cs="Times New Roman"/>
          <w:sz w:val="24"/>
          <w:szCs w:val="28"/>
        </w:rPr>
        <w:t>20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</w:rPr>
        <w:t>年</w:t>
      </w:r>
      <w:r>
        <w:rPr>
          <w:rFonts w:hint="eastAsia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</w:rPr>
        <w:t>月</w:t>
      </w:r>
      <w:r>
        <w:rPr>
          <w:rFonts w:hint="eastAsia" w:cs="Times New Roman"/>
          <w:sz w:val="24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8"/>
        </w:rPr>
        <w:t>日（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星期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sz w:val="24"/>
          <w:szCs w:val="28"/>
        </w:rPr>
        <w:t>）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 xml:space="preserve"> 14:00-1</w:t>
      </w:r>
      <w:r>
        <w:rPr>
          <w:rFonts w:hint="eastAsia" w:cs="Times New Roman"/>
          <w:sz w:val="24"/>
          <w:szCs w:val="28"/>
          <w:lang w:val="en-US" w:eastAsia="zh-CN" w:bidi="ar-SA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:</w:t>
      </w:r>
      <w:r>
        <w:rPr>
          <w:rFonts w:hint="eastAsia" w:cs="Times New Roman"/>
          <w:sz w:val="24"/>
          <w:szCs w:val="28"/>
          <w:lang w:val="en-US" w:eastAsia="zh-CN" w:bidi="ar-SA"/>
        </w:rPr>
        <w:t>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0。届时公司高管将在线就公司202</w:t>
      </w:r>
      <w:r>
        <w:rPr>
          <w:rFonts w:hint="eastAsia" w:cs="Times New Roman"/>
          <w:sz w:val="24"/>
          <w:szCs w:val="28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年度业绩、公司治理、发展战略、经营状况和可持续发展等投资者关心的问题，与投资者进行沟通与交流，欢迎广大投资者踊跃参与。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righ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righ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  <w:t>国家能源集团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</w:rPr>
        <w:t>长源电力股份有限公司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  <w:t>董事会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480" w:firstLine="480" w:firstLineChars="200"/>
        <w:contextualSpacing/>
        <w:jc w:val="center"/>
        <w:textAlignment w:val="auto"/>
        <w:rPr>
          <w:rFonts w:hint="default" w:ascii="Times New Roman" w:hAnsi="Times New Roman" w:cs="Times New Roman"/>
          <w:b/>
          <w:sz w:val="24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8"/>
        </w:rPr>
        <w:t xml:space="preserve">                        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  <w:lang w:val="en-US" w:eastAsia="zh-CN"/>
        </w:rPr>
        <w:t>2</w:t>
      </w:r>
      <w:r>
        <w:rPr>
          <w:rFonts w:hint="eastAsia" w:cs="Times New Roman"/>
          <w:color w:val="000000"/>
          <w:sz w:val="24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年</w:t>
      </w:r>
      <w:r>
        <w:rPr>
          <w:rFonts w:hint="eastAsia" w:cs="Times New Roman"/>
          <w:color w:val="000000"/>
          <w:sz w:val="24"/>
          <w:szCs w:val="28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月</w:t>
      </w:r>
      <w:r>
        <w:rPr>
          <w:rFonts w:hint="eastAsia" w:cs="Times New Roman"/>
          <w:color w:val="000000"/>
          <w:sz w:val="24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日</w:t>
      </w:r>
    </w:p>
    <w:sectPr>
      <w:footerReference r:id="rId3" w:type="default"/>
      <w:footerReference r:id="rId4" w:type="even"/>
      <w:pgSz w:w="11906" w:h="16838"/>
      <w:pgMar w:top="1247" w:right="1588" w:bottom="851" w:left="1588" w:header="851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